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topFromText="150" w:vertAnchor="text" w:tblpXSpec="right" w:tblpYSpec="center"/>
        <w:bidiVisual/>
        <w:tblW w:w="9705" w:type="dxa"/>
        <w:tblBorders>
          <w:top w:val="single" w:sz="6" w:space="0" w:color="8295A3"/>
          <w:left w:val="single" w:sz="6" w:space="0" w:color="8295A3"/>
          <w:bottom w:val="single" w:sz="6" w:space="0" w:color="8295A3"/>
          <w:right w:val="single" w:sz="6" w:space="0" w:color="8295A3"/>
        </w:tblBorders>
        <w:tblCellMar>
          <w:left w:w="0" w:type="dxa"/>
          <w:right w:w="0" w:type="dxa"/>
        </w:tblCellMar>
        <w:tblLook w:val="04A0" w:firstRow="1" w:lastRow="0" w:firstColumn="1" w:lastColumn="0" w:noHBand="0" w:noVBand="1"/>
      </w:tblPr>
      <w:tblGrid>
        <w:gridCol w:w="2585"/>
        <w:gridCol w:w="7120"/>
      </w:tblGrid>
      <w:tr w:rsidR="00BC558F" w:rsidRPr="00BC558F" w:rsidTr="00C635F9">
        <w:trPr>
          <w:trHeight w:val="285"/>
          <w:tblHeader/>
        </w:trPr>
        <w:tc>
          <w:tcPr>
            <w:tcW w:w="9705" w:type="dxa"/>
            <w:gridSpan w:val="2"/>
            <w:tcBorders>
              <w:top w:val="single" w:sz="6" w:space="0" w:color="7B8CBB"/>
              <w:left w:val="single" w:sz="6" w:space="0" w:color="7B8CBB"/>
              <w:bottom w:val="single" w:sz="12" w:space="0" w:color="8295A3"/>
              <w:right w:val="single" w:sz="6" w:space="0" w:color="7B8CBB"/>
            </w:tcBorders>
            <w:shd w:val="clear" w:color="auto" w:fill="33748A"/>
            <w:tcMar>
              <w:top w:w="120" w:type="dxa"/>
              <w:left w:w="435" w:type="dxa"/>
              <w:bottom w:w="120" w:type="dxa"/>
              <w:right w:w="240" w:type="dxa"/>
            </w:tcMar>
            <w:vAlign w:val="center"/>
            <w:hideMark/>
          </w:tcPr>
          <w:p w:rsidR="00BC558F" w:rsidRPr="00BC558F" w:rsidRDefault="00BC558F" w:rsidP="00BC558F">
            <w:pPr>
              <w:spacing w:after="0" w:line="240" w:lineRule="auto"/>
              <w:jc w:val="center"/>
              <w:textAlignment w:val="baseline"/>
              <w:outlineLvl w:val="0"/>
              <w:rPr>
                <w:rFonts w:ascii="jts-Regular" w:eastAsia="Times New Roman" w:hAnsi="jts-Regular" w:cs="Times New Roman"/>
                <w:b/>
                <w:bCs/>
                <w:color w:val="FFFFFF"/>
                <w:kern w:val="36"/>
                <w:sz w:val="24"/>
                <w:szCs w:val="24"/>
              </w:rPr>
            </w:pPr>
            <w:bookmarkStart w:id="0" w:name="_GoBack"/>
            <w:bookmarkEnd w:id="0"/>
            <w:r>
              <w:rPr>
                <w:rFonts w:ascii="jts-Regular" w:eastAsia="Times New Roman" w:hAnsi="jts-Regular" w:cs="Times New Roman" w:hint="cs"/>
                <w:b/>
                <w:bCs/>
                <w:color w:val="FFFFFF"/>
                <w:kern w:val="36"/>
                <w:sz w:val="24"/>
                <w:szCs w:val="24"/>
                <w:rtl/>
              </w:rPr>
              <w:t>دب</w:t>
            </w:r>
            <w:r w:rsidRPr="00BC558F">
              <w:rPr>
                <w:rFonts w:ascii="jts-Regular" w:eastAsia="Times New Roman" w:hAnsi="jts-Regular" w:cs="Times New Roman"/>
                <w:b/>
                <w:bCs/>
                <w:color w:val="FFFFFF"/>
                <w:kern w:val="36"/>
                <w:sz w:val="24"/>
                <w:szCs w:val="24"/>
                <w:rtl/>
              </w:rPr>
              <w:t>لوم المعهد القضائي (التدريب الإعدادي) لكل من  موظفي وزارة العدل /  الموفدون</w:t>
            </w:r>
            <w:r w:rsidR="00C635F9">
              <w:rPr>
                <w:rFonts w:ascii="jts-Regular" w:eastAsia="Times New Roman" w:hAnsi="jts-Regular" w:cs="Times New Roman" w:hint="cs"/>
                <w:b/>
                <w:bCs/>
                <w:color w:val="FFFFFF"/>
                <w:kern w:val="36"/>
                <w:sz w:val="24"/>
                <w:szCs w:val="24"/>
                <w:rtl/>
              </w:rPr>
              <w:t xml:space="preserve"> ضمن برنامج قضاة المستقبل </w:t>
            </w:r>
          </w:p>
        </w:tc>
      </w:tr>
      <w:tr w:rsidR="00BC558F" w:rsidRPr="00BC558F" w:rsidTr="00C635F9">
        <w:trPr>
          <w:trHeight w:val="315"/>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sz w:val="24"/>
                <w:szCs w:val="24"/>
                <w:rtl/>
              </w:rPr>
              <w:t>الفئة/ الفئات المستفيدة من الخدمة</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sz w:val="24"/>
                <w:szCs w:val="24"/>
                <w:rtl/>
              </w:rPr>
              <w:t> موظفي وزارة العدل من القانونيين /  الموفدون</w:t>
            </w:r>
            <w:r w:rsidR="00C635F9">
              <w:rPr>
                <w:rFonts w:ascii="jts-Regular" w:eastAsia="Times New Roman" w:hAnsi="jts-Regular" w:cs="Times New Roman" w:hint="cs"/>
                <w:b/>
                <w:bCs/>
                <w:sz w:val="24"/>
                <w:szCs w:val="24"/>
                <w:rtl/>
              </w:rPr>
              <w:t xml:space="preserve"> ضمن برنامج قضاة المستقبل </w:t>
            </w:r>
            <w:r w:rsidRPr="00BC558F">
              <w:rPr>
                <w:rFonts w:ascii="jts-Regular" w:eastAsia="Times New Roman" w:hAnsi="jts-Regular" w:cs="Times New Roman"/>
                <w:b/>
                <w:bCs/>
                <w:sz w:val="24"/>
                <w:szCs w:val="24"/>
                <w:rtl/>
              </w:rPr>
              <w:t>.</w:t>
            </w:r>
          </w:p>
        </w:tc>
      </w:tr>
      <w:tr w:rsidR="00BC558F" w:rsidRPr="00BC558F" w:rsidTr="00C635F9">
        <w:trPr>
          <w:trHeight w:val="585"/>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مكان/ أماكن تقديم الخدمة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sz w:val="24"/>
                <w:szCs w:val="24"/>
                <w:rtl/>
              </w:rPr>
              <w:t> </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color w:val="008080"/>
                <w:sz w:val="24"/>
                <w:szCs w:val="24"/>
                <w:bdr w:val="none" w:sz="0" w:space="0" w:color="auto" w:frame="1"/>
                <w:rtl/>
              </w:rPr>
              <w:t>المعهد القضائي الاردني.</w:t>
            </w:r>
          </w:p>
        </w:tc>
      </w:tr>
      <w:tr w:rsidR="00BC558F" w:rsidRPr="00BC558F" w:rsidTr="00C635F9">
        <w:trPr>
          <w:trHeight w:val="585"/>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sz w:val="24"/>
                <w:szCs w:val="24"/>
                <w:rtl/>
              </w:rPr>
              <w:t>شروط الحصول على الخدمة </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•أن يكون أردني الجنسية متمتعا بالأهلية المدنية الكاملة.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•أن لا يزيد عمره عن أربعين سنة بتاريخ الإعلان عن المسابقة.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 وتتوفر فيه الشروط الصحية المطلوبة لممارسة الوظيفة القضائية.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•غير محكوم عليه بأي جرم مخل بالأخلاق والآداب العامة أو الشرف أو بأي جرم كالسرقة أو الاحتيال أو إساءة الائتمان أو الاختلاس أو بأي جناية ولو رد إليه اعتبار أو شمله عفو.</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•غير محكوم عليه بأية عقوبة تأديبية لأمر مخل بالأخلاق والآداب العامة أو الشرف والأمانة.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•محمود السيرة وحسن السمعة.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•أن لا يقل معدله في شهادة الدراسة الثانوية العامة في الفرع العلمي او الأدبي أو ما يعادلها عن (70) وان يكون  حاصلا على الدرجة الجامعية الأولى في القانون بتقدير لا يقل عن جيد من إحدى كليات الحقوق في الجامعات الأردنية او على شهادة معادلة لها في القانون من إحدى كليات الحقوق في الجامعات الأخرى أن تكون الدراسة فيها منتظمة وان تكون الشهادة مقبولة للتعيين في القضاء في البلد الذي صدرت فيه.</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•ان تتحقق فيه إحدى الحالات التالية: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 أن يكون قد أمضى في إحدى وظائف الفئة الأولى في الوزارة  مدة ثلاث سنوات بعد الحصول على الدرجة الجامعية الأولى في القانون  أو سنتين بعد الحصول على درجة الماجستير أو مدة سنة واحدة بعد  الحصول على الدكتوراه في القانون.</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 أن يكون موفدا وحاصلا على الدرجة الجامعية الأولى في القانون أو درجة الماجستير في القانون وفق أحكام نظام البعثات العلمية في وزارة العدل</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•ان يجتاز مسابقة القبول التي تعقدها لجنة خاصة تسمى لجنة مسابقة القبول ويستثنى من اجتياز هذه المسابقة الموفد قبل نفاذ أحكام نظام البعثات العلمية.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•أن لا يكون قد سبق فصله من المعهد لأي سبب أو رسب في ثلاث مسابقات قبول في المعهد.</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sz w:val="24"/>
                <w:szCs w:val="24"/>
                <w:rtl/>
              </w:rPr>
              <w:t> </w:t>
            </w:r>
          </w:p>
        </w:tc>
      </w:tr>
      <w:tr w:rsidR="00BC558F" w:rsidRPr="00BC558F" w:rsidTr="00C635F9">
        <w:trPr>
          <w:trHeight w:val="2636"/>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الوثائق المطلوبة وأماكن الحصول عليها</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sz w:val="24"/>
                <w:szCs w:val="24"/>
                <w:rtl/>
              </w:rPr>
              <w:t> </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 صورة مصدقة عن كل من /هوية الأحوال المدنية/ شهادة الثانوية العامة/ الشهادة العلمية.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 شهادة خبرة من وزارة العدل لموظفي الوزارة.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 شهادة مزاولة مهنه من نقابة المحامين إن وجدت.</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 - شهادة خلو إمراض من وزارة الصحة.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 شهادة عدم محكوميه.</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color w:val="008080"/>
                <w:sz w:val="24"/>
                <w:szCs w:val="24"/>
                <w:bdr w:val="none" w:sz="0" w:space="0" w:color="auto" w:frame="1"/>
                <w:rtl/>
              </w:rPr>
              <w:t>- صورتان شخصيتان 4×6</w:t>
            </w:r>
          </w:p>
        </w:tc>
      </w:tr>
      <w:tr w:rsidR="00BC558F" w:rsidRPr="00BC558F" w:rsidTr="00C635F9">
        <w:trPr>
          <w:trHeight w:val="2535"/>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lastRenderedPageBreak/>
              <w:t>إجراءات/ خطوات تقديم الخدمة</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sz w:val="24"/>
                <w:szCs w:val="24"/>
                <w:rtl/>
              </w:rPr>
              <w:t> </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1-الإعلان عن مسابقة القبول في الصحف اليومية والمواقع الالكترونية الرسمية لوزارة العدل والمعهد القضائي.</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يقوم من تنطبق عليه شروط القبول المعلنة بتعبئة طلب القبول في مبنى المعهد القضائي مصطحبا" معه الوثائق المطلوبة.  </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sz w:val="24"/>
                <w:szCs w:val="24"/>
                <w:rtl/>
              </w:rPr>
              <w:t> </w:t>
            </w:r>
            <w:r w:rsidRPr="00BC558F">
              <w:rPr>
                <w:rFonts w:ascii="jts-Regular" w:eastAsia="Times New Roman" w:hAnsi="jts-Regular" w:cs="Times New Roman"/>
                <w:b/>
                <w:bCs/>
                <w:sz w:val="24"/>
                <w:szCs w:val="24"/>
                <w:rtl/>
              </w:rPr>
              <w:t>تُجرى للمتقدم للالتحاق بالمعهد</w:t>
            </w:r>
          </w:p>
          <w:p w:rsidR="00BC558F" w:rsidRPr="00BC558F" w:rsidRDefault="00BC558F" w:rsidP="00BC558F">
            <w:pPr>
              <w:numPr>
                <w:ilvl w:val="0"/>
                <w:numId w:val="1"/>
              </w:numPr>
              <w:bidi/>
              <w:spacing w:after="0" w:line="240" w:lineRule="auto"/>
              <w:ind w:left="375"/>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الامتحان الكتابي  في المواد الاتية: القانون المدني/ قانون العقوبات/قانون اصول المحاكمات المدنية/قانون اصول المحاكمات الجزائية/قانون التنفيذ.</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sz w:val="24"/>
                <w:szCs w:val="24"/>
                <w:rtl/>
              </w:rPr>
              <w:t>ب-المقابلة الشخصية لمن اجتاز الامتحان الكتابي.</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sz w:val="24"/>
                <w:szCs w:val="24"/>
                <w:rtl/>
              </w:rPr>
              <w:t> </w:t>
            </w:r>
          </w:p>
        </w:tc>
      </w:tr>
      <w:tr w:rsidR="00BC558F" w:rsidRPr="00BC558F" w:rsidTr="00C635F9">
        <w:trPr>
          <w:trHeight w:val="360"/>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color w:val="008080"/>
                <w:sz w:val="24"/>
                <w:szCs w:val="24"/>
                <w:bdr w:val="none" w:sz="0" w:space="0" w:color="auto" w:frame="1"/>
                <w:rtl/>
              </w:rPr>
              <w:t>المؤسسات الشريكة في تقديم الخدمة وأدوارها </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color w:val="008080"/>
                <w:sz w:val="24"/>
                <w:szCs w:val="24"/>
                <w:bdr w:val="none" w:sz="0" w:space="0" w:color="auto" w:frame="1"/>
                <w:rtl/>
              </w:rPr>
              <w:t>المؤسسات التي يحتاجها المتقدم للحصول على الوثائق المطلوبة.</w:t>
            </w:r>
          </w:p>
        </w:tc>
      </w:tr>
      <w:tr w:rsidR="00BC558F" w:rsidRPr="00BC558F" w:rsidTr="00C635F9">
        <w:trPr>
          <w:trHeight w:val="435"/>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sz w:val="24"/>
                <w:szCs w:val="24"/>
                <w:rtl/>
              </w:rPr>
              <w:t>رسوم الخدمة</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sz w:val="24"/>
                <w:szCs w:val="24"/>
                <w:rtl/>
              </w:rPr>
              <w:t>لا يوجد  </w:t>
            </w:r>
          </w:p>
        </w:tc>
      </w:tr>
      <w:tr w:rsidR="00BC558F" w:rsidRPr="00BC558F" w:rsidTr="00C635F9">
        <w:trPr>
          <w:trHeight w:val="405"/>
        </w:trPr>
        <w:tc>
          <w:tcPr>
            <w:tcW w:w="2585"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color w:val="008080"/>
                <w:sz w:val="24"/>
                <w:szCs w:val="24"/>
                <w:bdr w:val="none" w:sz="0" w:space="0" w:color="auto" w:frame="1"/>
                <w:rtl/>
              </w:rPr>
              <w:t>وقت انجاز الخدمة</w:t>
            </w:r>
          </w:p>
        </w:tc>
        <w:tc>
          <w:tcPr>
            <w:tcW w:w="7120" w:type="dxa"/>
            <w:tcBorders>
              <w:top w:val="outset" w:sz="6" w:space="0" w:color="auto"/>
              <w:left w:val="outset" w:sz="6" w:space="0" w:color="auto"/>
              <w:bottom w:val="outset" w:sz="6" w:space="0" w:color="auto"/>
              <w:right w:val="outset" w:sz="6" w:space="0" w:color="auto"/>
            </w:tcBorders>
            <w:tcMar>
              <w:top w:w="0" w:type="dxa"/>
              <w:left w:w="0" w:type="dxa"/>
              <w:bottom w:w="0" w:type="dxa"/>
              <w:right w:w="150" w:type="dxa"/>
            </w:tcMar>
            <w:vAlign w:val="center"/>
            <w:hideMark/>
          </w:tcPr>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tl/>
              </w:rPr>
            </w:pPr>
            <w:r w:rsidRPr="00BC558F">
              <w:rPr>
                <w:rFonts w:ascii="jts-Regular" w:eastAsia="Times New Roman" w:hAnsi="jts-Regular" w:cs="Times New Roman"/>
                <w:b/>
                <w:bCs/>
                <w:color w:val="008080"/>
                <w:sz w:val="24"/>
                <w:szCs w:val="24"/>
                <w:bdr w:val="none" w:sz="0" w:space="0" w:color="auto" w:frame="1"/>
                <w:rtl/>
              </w:rPr>
              <w:t>-يتم الإعلان عن أسماء المقبولين حال مصادقة مجلس الإدارة على نتائج المسابقة ويعين المقبولون في برنامج دبلوم المعهد لدى وزارة العدل.</w:t>
            </w:r>
          </w:p>
          <w:p w:rsidR="00BC558F" w:rsidRPr="00BC558F" w:rsidRDefault="00BC558F" w:rsidP="00BC558F">
            <w:pPr>
              <w:bidi/>
              <w:spacing w:after="0" w:line="240" w:lineRule="auto"/>
              <w:jc w:val="both"/>
              <w:textAlignment w:val="baseline"/>
              <w:rPr>
                <w:rFonts w:ascii="jts-Regular" w:eastAsia="Times New Roman" w:hAnsi="jts-Regular" w:cs="Times New Roman"/>
                <w:sz w:val="24"/>
                <w:szCs w:val="24"/>
              </w:rPr>
            </w:pPr>
            <w:r w:rsidRPr="00BC558F">
              <w:rPr>
                <w:rFonts w:ascii="jts-Regular" w:eastAsia="Times New Roman" w:hAnsi="jts-Regular" w:cs="Times New Roman"/>
                <w:b/>
                <w:bCs/>
                <w:color w:val="008080"/>
                <w:sz w:val="24"/>
                <w:szCs w:val="24"/>
                <w:bdr w:val="none" w:sz="0" w:space="0" w:color="auto" w:frame="1"/>
                <w:rtl/>
              </w:rPr>
              <w:t>-مدة الدراسة في دبلوم المعهد ثلاث سنوات.</w:t>
            </w:r>
          </w:p>
        </w:tc>
      </w:tr>
    </w:tbl>
    <w:p w:rsidR="00BC558F" w:rsidRPr="00BC558F" w:rsidRDefault="00BC558F" w:rsidP="00BC558F">
      <w:pPr>
        <w:spacing w:after="0" w:line="240" w:lineRule="auto"/>
        <w:textAlignment w:val="baseline"/>
        <w:rPr>
          <w:rFonts w:ascii="jts-Regular" w:eastAsia="Times New Roman" w:hAnsi="jts-Regular" w:cs="Times New Roman"/>
          <w:color w:val="4B4B4B"/>
          <w:sz w:val="23"/>
          <w:szCs w:val="23"/>
        </w:rPr>
      </w:pPr>
      <w:r w:rsidRPr="00BC558F">
        <w:rPr>
          <w:rFonts w:ascii="jts-Regular" w:eastAsia="Times New Roman" w:hAnsi="jts-Regular" w:cs="Times New Roman"/>
          <w:color w:val="4B4B4B"/>
          <w:sz w:val="23"/>
          <w:szCs w:val="23"/>
        </w:rPr>
        <w:t> </w:t>
      </w:r>
    </w:p>
    <w:p w:rsidR="00AD6ED6" w:rsidRDefault="00AD6ED6"/>
    <w:sectPr w:rsidR="00AD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t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97D4D"/>
    <w:multiLevelType w:val="multilevel"/>
    <w:tmpl w:val="A2A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8F"/>
    <w:rsid w:val="007B549B"/>
    <w:rsid w:val="00AD6ED6"/>
    <w:rsid w:val="00BC558F"/>
    <w:rsid w:val="00C63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6CB7B-99A1-43A8-97F9-527776ED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0368">
      <w:bodyDiv w:val="1"/>
      <w:marLeft w:val="0"/>
      <w:marRight w:val="0"/>
      <w:marTop w:val="0"/>
      <w:marBottom w:val="0"/>
      <w:divBdr>
        <w:top w:val="none" w:sz="0" w:space="0" w:color="auto"/>
        <w:left w:val="none" w:sz="0" w:space="0" w:color="auto"/>
        <w:bottom w:val="none" w:sz="0" w:space="0" w:color="auto"/>
        <w:right w:val="none" w:sz="0" w:space="0" w:color="auto"/>
      </w:divBdr>
      <w:divsChild>
        <w:div w:id="148912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2016-12-19T08:24:00Z</dcterms:created>
  <dcterms:modified xsi:type="dcterms:W3CDTF">2016-12-19T08:24:00Z</dcterms:modified>
</cp:coreProperties>
</file>